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5257"/>
      </w:tblGrid>
      <w:tr w:rsidR="006616A2" w:rsidRPr="00A447DB" w14:paraId="1B16A49E" w14:textId="77777777" w:rsidTr="00EA07CB">
        <w:trPr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F13A1" w14:textId="77777777" w:rsidR="003B3D0E" w:rsidRDefault="003B3D0E" w:rsidP="003B3D0E">
            <w:pPr>
              <w:shd w:val="clear" w:color="auto" w:fill="FFFFFF"/>
              <w:spacing w:after="240"/>
              <w:jc w:val="center"/>
            </w:pPr>
            <w:r w:rsidRPr="00985349">
              <w:rPr>
                <w:rFonts w:asciiTheme="minorHAnsi" w:hAnsiTheme="minorHAnsi"/>
                <w:b/>
                <w:bCs/>
                <w:noProof/>
                <w:spacing w:val="3"/>
                <w:sz w:val="22"/>
                <w:szCs w:val="22"/>
                <w:lang w:val="pl-PL" w:eastAsia="pl-PL"/>
              </w:rPr>
              <w:drawing>
                <wp:inline distT="0" distB="0" distL="0" distR="0" wp14:anchorId="65A111B5" wp14:editId="6F314BC2">
                  <wp:extent cx="404813" cy="485775"/>
                  <wp:effectExtent l="0" t="0" r="0" b="0"/>
                  <wp:docPr id="1" name="Obraz 1" descr="Logo-UJD_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JD_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79" cy="50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0CF1E" w14:textId="77777777" w:rsidR="006616A2" w:rsidRDefault="006616A2" w:rsidP="006616A2">
            <w:pPr>
              <w:pStyle w:val="Title"/>
              <w:rPr>
                <w:lang w:val="en-US"/>
              </w:rPr>
            </w:pPr>
          </w:p>
        </w:tc>
      </w:tr>
      <w:tr w:rsidR="00466657" w:rsidRPr="00A447DB" w14:paraId="02E5BA8A" w14:textId="77777777" w:rsidTr="00EA07CB">
        <w:trPr>
          <w:jc w:val="center"/>
        </w:trPr>
        <w:tc>
          <w:tcPr>
            <w:tcW w:w="5273" w:type="dxa"/>
            <w:tcBorders>
              <w:top w:val="nil"/>
            </w:tcBorders>
            <w:shd w:val="clear" w:color="auto" w:fill="auto"/>
          </w:tcPr>
          <w:p w14:paraId="4EB5F865" w14:textId="77777777" w:rsidR="006616A2" w:rsidRPr="006616A2" w:rsidRDefault="006616A2" w:rsidP="006616A2">
            <w:pPr>
              <w:pStyle w:val="Title"/>
              <w:rPr>
                <w:sz w:val="26"/>
                <w:szCs w:val="26"/>
              </w:rPr>
            </w:pPr>
            <w:r w:rsidRPr="006616A2">
              <w:rPr>
                <w:sz w:val="26"/>
                <w:szCs w:val="26"/>
              </w:rPr>
              <w:t>P</w:t>
            </w:r>
            <w:r w:rsidR="00EA07CB">
              <w:rPr>
                <w:sz w:val="26"/>
                <w:szCs w:val="26"/>
              </w:rPr>
              <w:t>OROZUMIENIE</w:t>
            </w:r>
          </w:p>
          <w:p w14:paraId="360720F8" w14:textId="77777777" w:rsidR="006616A2" w:rsidRPr="006616A2" w:rsidRDefault="006616A2" w:rsidP="00EA07CB">
            <w:pPr>
              <w:spacing w:before="120"/>
              <w:jc w:val="center"/>
              <w:rPr>
                <w:b/>
                <w:lang w:val="pl-PL"/>
              </w:rPr>
            </w:pPr>
            <w:r w:rsidRPr="006616A2">
              <w:rPr>
                <w:b/>
                <w:lang w:val="pl-PL"/>
              </w:rPr>
              <w:t>o współpracy naukowej</w:t>
            </w:r>
          </w:p>
          <w:p w14:paraId="4A88A19C" w14:textId="77777777" w:rsidR="006616A2" w:rsidRPr="006616A2" w:rsidRDefault="006616A2" w:rsidP="00EA07CB">
            <w:pPr>
              <w:spacing w:before="120"/>
              <w:jc w:val="center"/>
              <w:rPr>
                <w:b/>
                <w:lang w:val="pl-PL"/>
              </w:rPr>
            </w:pPr>
            <w:r w:rsidRPr="006616A2">
              <w:rPr>
                <w:b/>
                <w:lang w:val="pl-PL"/>
              </w:rPr>
              <w:t>zawarte pomiędzy</w:t>
            </w:r>
          </w:p>
          <w:p w14:paraId="76ACBD81" w14:textId="77777777" w:rsidR="00EA07CB" w:rsidRPr="003E2FEF" w:rsidRDefault="00EA07CB" w:rsidP="00EA07CB">
            <w:pPr>
              <w:jc w:val="center"/>
              <w:rPr>
                <w:b/>
                <w:lang w:val="pl-P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6"/>
            </w:tblGrid>
            <w:tr w:rsidR="00EA07CB" w14:paraId="69DBF718" w14:textId="77777777" w:rsidTr="00FF1067"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BEEE3EA" w14:textId="77777777" w:rsidR="00EA07CB" w:rsidRPr="00617769" w:rsidRDefault="003B3D0E" w:rsidP="00EA07CB">
                  <w:pPr>
                    <w:pStyle w:val="ListParagraph"/>
                    <w:shd w:val="clear" w:color="auto" w:fill="FFFFFF"/>
                    <w:spacing w:after="120"/>
                    <w:ind w:left="0"/>
                    <w:jc w:val="both"/>
                    <w:rPr>
                      <w:rFonts w:ascii="Calibri" w:hAnsi="Calibri"/>
                      <w:b/>
                      <w:lang w:val="ru-RU"/>
                    </w:rPr>
                  </w:pPr>
                  <w:r>
                    <w:rPr>
                      <w:rFonts w:ascii="Calibri" w:hAnsi="Calibri"/>
                      <w:b/>
                      <w:lang w:val="pl-PL"/>
                    </w:rPr>
                    <w:t>Uniwersytetem Humanistyczno-Przyrodniczym</w:t>
                  </w:r>
                  <w:r w:rsidR="00EA07CB" w:rsidRPr="00617769">
                    <w:rPr>
                      <w:rFonts w:ascii="Calibri" w:hAnsi="Calibri"/>
                      <w:b/>
                      <w:lang w:val="pl-PL"/>
                    </w:rPr>
                    <w:t xml:space="preserve"> im. Jana Długosza w Częstochowie</w:t>
                  </w:r>
                  <w:r>
                    <w:rPr>
                      <w:rFonts w:ascii="Calibri" w:hAnsi="Calibri"/>
                      <w:b/>
                      <w:lang w:val="pl-PL"/>
                    </w:rPr>
                    <w:t xml:space="preserve"> </w:t>
                  </w:r>
                  <w:r w:rsidR="00EA07CB" w:rsidRPr="00617769">
                    <w:rPr>
                      <w:rFonts w:ascii="Calibri" w:hAnsi="Calibri"/>
                      <w:lang w:val="pl-PL"/>
                    </w:rPr>
                    <w:t>z siedzibą w</w:t>
                  </w:r>
                  <w:r w:rsidR="00EA07CB">
                    <w:rPr>
                      <w:rFonts w:ascii="Calibri" w:hAnsi="Calibri"/>
                      <w:lang w:val="pl-PL"/>
                    </w:rPr>
                    <w:t xml:space="preserve"> </w:t>
                  </w:r>
                  <w:r w:rsidR="00EA07CB" w:rsidRPr="00617769">
                    <w:rPr>
                      <w:rFonts w:ascii="Calibri" w:hAnsi="Calibri"/>
                      <w:lang w:val="pl-PL"/>
                    </w:rPr>
                    <w:t xml:space="preserve">Częstochowie, przy ul. Waszyngtona 4/8, 42-200 Częstochowa, Polska, </w:t>
                  </w:r>
                  <w:r w:rsidR="00EA07CB" w:rsidRPr="002E1FF0">
                    <w:rPr>
                      <w:rFonts w:ascii="Calibri" w:hAnsi="Calibri"/>
                      <w:lang w:val="pl-PL"/>
                    </w:rPr>
                    <w:t>reprezentowan</w:t>
                  </w:r>
                  <w:r>
                    <w:rPr>
                      <w:rFonts w:ascii="Calibri" w:hAnsi="Calibri"/>
                      <w:lang w:val="pl-PL"/>
                    </w:rPr>
                    <w:t>ym</w:t>
                  </w:r>
                  <w:r w:rsidR="00EA07CB" w:rsidRPr="002E1FF0">
                    <w:rPr>
                      <w:rFonts w:ascii="Calibri" w:hAnsi="Calibri"/>
                      <w:lang w:val="pl-PL"/>
                    </w:rPr>
                    <w:t xml:space="preserve"> przez </w:t>
                  </w:r>
                  <w:r w:rsidR="00EA07CB">
                    <w:rPr>
                      <w:rFonts w:ascii="Calibri" w:hAnsi="Calibri"/>
                      <w:b/>
                      <w:lang w:val="pl-PL"/>
                    </w:rPr>
                    <w:t>Rektor dr hab. Annę Wypych-Gawrońską</w:t>
                  </w:r>
                  <w:r w:rsidR="00EA07CB" w:rsidRPr="00617769">
                    <w:rPr>
                      <w:rFonts w:ascii="Calibri" w:hAnsi="Calibri"/>
                      <w:b/>
                      <w:lang w:val="pl-PL"/>
                    </w:rPr>
                    <w:t xml:space="preserve">, prof. AJD, </w:t>
                  </w:r>
                </w:p>
                <w:p w14:paraId="76AA7121" w14:textId="77777777" w:rsidR="003E2FEF" w:rsidRDefault="003E2FEF" w:rsidP="003E2FEF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  <w:p w14:paraId="03C2F920" w14:textId="77777777" w:rsidR="00EA07CB" w:rsidRPr="003E2FEF" w:rsidRDefault="00EA07CB" w:rsidP="003E2FEF">
                  <w:pPr>
                    <w:rPr>
                      <w:b/>
                      <w:lang w:val="pl-PL"/>
                    </w:rPr>
                  </w:pPr>
                </w:p>
              </w:tc>
            </w:tr>
          </w:tbl>
          <w:p w14:paraId="36A355F2" w14:textId="77777777" w:rsidR="003E2FEF" w:rsidRDefault="003E2FEF" w:rsidP="003E2FEF">
            <w:pPr>
              <w:jc w:val="center"/>
              <w:rPr>
                <w:b/>
                <w:lang w:val="en-US"/>
              </w:rPr>
            </w:pPr>
            <w:r>
              <w:rPr>
                <w:rFonts w:ascii="Calibri" w:hAnsi="Calibri"/>
                <w:lang w:val="pl-PL"/>
              </w:rPr>
              <w:t>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6"/>
            </w:tblGrid>
            <w:tr w:rsidR="003E2FEF" w14:paraId="6C69E863" w14:textId="77777777" w:rsidTr="003E4497"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324F2EA" w14:textId="77777777" w:rsidR="003E2FEF" w:rsidRPr="00C075FC" w:rsidRDefault="003E2FEF" w:rsidP="003E4497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14:paraId="2B87D838" w14:textId="77777777" w:rsidR="003E2FEF" w:rsidRPr="00C075FC" w:rsidRDefault="003E2FEF" w:rsidP="003E4497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14:paraId="157EB4B0" w14:textId="77777777" w:rsidR="003E2FEF" w:rsidRPr="00C075FC" w:rsidRDefault="003E2FEF" w:rsidP="003E4497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14:paraId="38E67D55" w14:textId="77777777" w:rsidR="003E2FEF" w:rsidRPr="00C075FC" w:rsidRDefault="003E2FEF" w:rsidP="003E4497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C075FC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________________________________________</w:t>
                  </w:r>
                </w:p>
                <w:p w14:paraId="7D6304F6" w14:textId="77777777" w:rsidR="003E2FEF" w:rsidRPr="003E2FEF" w:rsidRDefault="003E2FEF" w:rsidP="003E2FEF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val="pl-PL"/>
                    </w:rPr>
                  </w:pPr>
                  <w:r w:rsidRPr="003E2FEF">
                    <w:rPr>
                      <w:rFonts w:ascii="Calibri" w:hAnsi="Calibri"/>
                      <w:sz w:val="18"/>
                      <w:szCs w:val="18"/>
                    </w:rPr>
                    <w:fldChar w:fldCharType="begin"/>
                  </w:r>
                  <w:r w:rsidRPr="003E2FEF">
                    <w:rPr>
                      <w:rFonts w:ascii="Calibri" w:hAnsi="Calibri"/>
                      <w:sz w:val="18"/>
                      <w:szCs w:val="18"/>
                    </w:rPr>
                    <w:instrText xml:space="preserve"> MERGEFIELD Nazwisko </w:instrText>
                  </w:r>
                  <w:r w:rsidRPr="003E2FEF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3E2FEF">
                    <w:rPr>
                      <w:rFonts w:ascii="Calibri" w:hAnsi="Calibri"/>
                      <w:noProof/>
                      <w:sz w:val="18"/>
                      <w:szCs w:val="18"/>
                    </w:rPr>
                    <w:t>«</w:t>
                  </w:r>
                  <w:r w:rsidRPr="003E2FEF">
                    <w:rPr>
                      <w:rFonts w:ascii="Calibri" w:hAnsi="Calibri"/>
                      <w:noProof/>
                      <w:sz w:val="18"/>
                      <w:szCs w:val="18"/>
                      <w:lang w:val="pl-PL"/>
                    </w:rPr>
                    <w:t>pełna nazwa Uczelni /adres</w:t>
                  </w:r>
                  <w:r w:rsidRPr="003E2FEF">
                    <w:rPr>
                      <w:rFonts w:ascii="Calibri" w:hAnsi="Calibri"/>
                      <w:noProof/>
                      <w:sz w:val="18"/>
                      <w:szCs w:val="18"/>
                    </w:rPr>
                    <w:t>»</w:t>
                  </w:r>
                  <w:r w:rsidRPr="003E2FEF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3E2FEF">
                    <w:rPr>
                      <w:rFonts w:ascii="Calibri" w:hAnsi="Calibri"/>
                      <w:sz w:val="18"/>
                      <w:szCs w:val="18"/>
                      <w:lang w:val="pl-PL"/>
                    </w:rPr>
                    <w:t xml:space="preserve"> </w:t>
                  </w:r>
                </w:p>
                <w:p w14:paraId="5AC23E76" w14:textId="77777777" w:rsidR="003E2FEF" w:rsidRPr="003E2FEF" w:rsidRDefault="003E2FEF" w:rsidP="003E2FEF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14:paraId="68E320B0" w14:textId="77777777" w:rsidR="003E2FEF" w:rsidRPr="003E2FEF" w:rsidRDefault="003E2FEF" w:rsidP="003E2FEF">
                  <w:pPr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3E2FEF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reprezentowany/-a przez:</w:t>
                  </w:r>
                </w:p>
              </w:tc>
            </w:tr>
          </w:tbl>
          <w:p w14:paraId="3604FFBF" w14:textId="77777777" w:rsidR="003E2FEF" w:rsidRPr="003E2FEF" w:rsidRDefault="003E2FEF" w:rsidP="003E2FEF">
            <w:pPr>
              <w:jc w:val="center"/>
              <w:rPr>
                <w:lang w:val="pl-PL"/>
              </w:rPr>
            </w:pPr>
          </w:p>
          <w:p w14:paraId="78D41DDF" w14:textId="77777777" w:rsidR="003E2FEF" w:rsidRPr="00C075FC" w:rsidRDefault="003E2FEF" w:rsidP="003E2FEF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łącznie zwane </w:t>
            </w:r>
            <w:r w:rsidRPr="003E2FEF">
              <w:rPr>
                <w:rFonts w:ascii="Calibri" w:hAnsi="Calibri"/>
                <w:b/>
                <w:i/>
                <w:lang w:val="pl-PL"/>
              </w:rPr>
              <w:t>Stronami.</w:t>
            </w:r>
            <w:r w:rsidRPr="00C075FC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7C8AEBE5" w14:textId="77777777" w:rsidR="003E2FEF" w:rsidRPr="00C075FC" w:rsidRDefault="003E2FEF" w:rsidP="003E2FEF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7888A201" w14:textId="77777777" w:rsidR="003E2FEF" w:rsidRPr="00C075FC" w:rsidRDefault="00466657" w:rsidP="003E2FEF">
            <w:pPr>
              <w:pStyle w:val="Heading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075FC">
              <w:rPr>
                <w:rFonts w:ascii="Calibri" w:hAnsi="Calibri"/>
                <w:bCs/>
                <w:sz w:val="24"/>
                <w:szCs w:val="24"/>
                <w:lang w:val="pl-PL"/>
              </w:rPr>
              <w:t>§</w:t>
            </w:r>
            <w:r w:rsidRPr="003E2FEF">
              <w:rPr>
                <w:rFonts w:ascii="Calibri" w:hAnsi="Calibri"/>
                <w:bCs/>
                <w:sz w:val="24"/>
                <w:szCs w:val="24"/>
                <w:lang w:val="pl-PL"/>
              </w:rPr>
              <w:t xml:space="preserve"> </w:t>
            </w:r>
            <w:r w:rsidRPr="00C075FC">
              <w:rPr>
                <w:rFonts w:ascii="Calibri" w:hAnsi="Calibri"/>
                <w:bCs/>
                <w:sz w:val="24"/>
                <w:szCs w:val="24"/>
                <w:lang w:val="pl-PL"/>
              </w:rPr>
              <w:t>1</w:t>
            </w:r>
          </w:p>
          <w:p w14:paraId="2CBBFD45" w14:textId="77777777" w:rsidR="003E2FEF" w:rsidRPr="00C075FC" w:rsidRDefault="003E2FEF" w:rsidP="003E2FE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14:paraId="42F0121D" w14:textId="77777777" w:rsidR="00466657" w:rsidRPr="00617769" w:rsidRDefault="00466657" w:rsidP="003E2FEF">
            <w:pPr>
              <w:shd w:val="clear" w:color="auto" w:fill="FFFFFF"/>
              <w:jc w:val="both"/>
              <w:rPr>
                <w:rFonts w:ascii="Calibri" w:hAnsi="Calibri"/>
                <w:lang w:val="pl-PL"/>
              </w:rPr>
            </w:pPr>
            <w:r w:rsidRPr="00617769">
              <w:rPr>
                <w:rFonts w:ascii="Calibri" w:hAnsi="Calibri"/>
                <w:lang w:val="pl-PL"/>
              </w:rPr>
              <w:t>Przedmiotem niniejszej Umowy jest:</w:t>
            </w:r>
          </w:p>
          <w:p w14:paraId="0EF3B868" w14:textId="77777777" w:rsidR="003E2FEF" w:rsidRPr="003E2FEF" w:rsidRDefault="003E2FEF" w:rsidP="00D07BB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rozwijanie i promowanie współpracy naukowej pomiędzy:</w:t>
            </w:r>
          </w:p>
          <w:p w14:paraId="36F62767" w14:textId="77777777" w:rsidR="003E2FEF" w:rsidRDefault="003E2FEF" w:rsidP="003E2FEF">
            <w:pPr>
              <w:pStyle w:val="ListParagraph"/>
              <w:widowControl w:val="0"/>
              <w:shd w:val="clear" w:color="auto" w:fill="FFFFFF"/>
              <w:suppressAutoHyphens/>
              <w:ind w:left="360"/>
              <w:contextualSpacing w:val="0"/>
              <w:jc w:val="both"/>
              <w:rPr>
                <w:rFonts w:ascii="Calibri" w:hAnsi="Calibri"/>
                <w:lang w:val="pl-PL"/>
              </w:rPr>
            </w:pPr>
          </w:p>
          <w:p w14:paraId="1C52680C" w14:textId="77777777" w:rsidR="003E2FEF" w:rsidRDefault="003E2FEF" w:rsidP="003E2FEF">
            <w:pPr>
              <w:pStyle w:val="ListParagraph"/>
              <w:widowControl w:val="0"/>
              <w:shd w:val="clear" w:color="auto" w:fill="FFFFFF"/>
              <w:suppressAutoHyphens/>
              <w:ind w:left="360"/>
              <w:contextualSpacing w:val="0"/>
              <w:jc w:val="both"/>
              <w:rPr>
                <w:rFonts w:ascii="Calibri" w:hAnsi="Calibri"/>
                <w:lang w:val="pl-PL"/>
              </w:rPr>
            </w:pPr>
          </w:p>
          <w:p w14:paraId="206E4EBB" w14:textId="77777777" w:rsidR="003E2FEF" w:rsidRDefault="00F05A74" w:rsidP="00F05A74">
            <w:pPr>
              <w:pStyle w:val="ListParagraph"/>
              <w:widowControl w:val="0"/>
              <w:shd w:val="clear" w:color="auto" w:fill="FFFFFF"/>
              <w:suppressAutoHyphens/>
              <w:ind w:left="66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_________________________________________</w:t>
            </w:r>
          </w:p>
          <w:p w14:paraId="42CF2284" w14:textId="77777777" w:rsidR="003E2FEF" w:rsidRPr="003E2FEF" w:rsidRDefault="003E2FEF" w:rsidP="003E2FEF">
            <w:pPr>
              <w:pStyle w:val="ListParagraph"/>
              <w:widowControl w:val="0"/>
              <w:shd w:val="clear" w:color="auto" w:fill="FFFFFF"/>
              <w:suppressAutoHyphens/>
              <w:ind w:left="-76"/>
              <w:contextualSpacing w:val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nazwa Wydziałów / Stronami</w:t>
            </w:r>
          </w:p>
          <w:p w14:paraId="1F6BFFD7" w14:textId="77777777" w:rsidR="003E2FEF" w:rsidRPr="003E2FEF" w:rsidRDefault="003E2FEF" w:rsidP="003E2FEF">
            <w:pPr>
              <w:pStyle w:val="ListParagraph"/>
              <w:widowControl w:val="0"/>
              <w:shd w:val="clear" w:color="auto" w:fill="FFFFFF"/>
              <w:suppressAutoHyphens/>
              <w:ind w:left="360"/>
              <w:contextualSpacing w:val="0"/>
              <w:jc w:val="both"/>
              <w:rPr>
                <w:rFonts w:ascii="Calibri" w:hAnsi="Calibri"/>
              </w:rPr>
            </w:pPr>
          </w:p>
          <w:p w14:paraId="0D42A570" w14:textId="77777777" w:rsidR="00466657" w:rsidRPr="003E2FEF" w:rsidRDefault="003E2FEF" w:rsidP="00D07BB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E2FEF">
              <w:rPr>
                <w:rFonts w:asciiTheme="minorHAnsi" w:hAnsiTheme="minorHAnsi" w:cstheme="minorHAnsi"/>
                <w:lang w:val="pl-PL"/>
              </w:rPr>
              <w:t>prowadzenie wymiany osobowej pracowników zaangażowanych w badania oraz doktorantów zajmujących się przedmiotowymi badaniami;</w:t>
            </w:r>
          </w:p>
          <w:p w14:paraId="50D1745B" w14:textId="77777777" w:rsidR="003E2FEF" w:rsidRPr="003E2FEF" w:rsidRDefault="003E2FEF" w:rsidP="00D07BB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E2FEF">
              <w:rPr>
                <w:rFonts w:asciiTheme="minorHAnsi" w:hAnsiTheme="minorHAnsi" w:cstheme="minorHAnsi"/>
                <w:lang w:val="pl-PL"/>
              </w:rPr>
              <w:t>organizowanie wspólnych konferencji naukowych, sympozjów i seminariów;</w:t>
            </w:r>
          </w:p>
          <w:p w14:paraId="0E69A985" w14:textId="77777777" w:rsidR="003E2FEF" w:rsidRPr="003E2FEF" w:rsidRDefault="003E2FEF" w:rsidP="00D07BB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contextualSpacing w:val="0"/>
              <w:jc w:val="both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  <w:lang w:val="pl-PL"/>
              </w:rPr>
              <w:t>wspieranie tworzenia i działań wspólnych zespołów pracujących nad przedmiotem badań, zespołów przygotowujących wspólne projekty i wnioski o granty do instytucji wspierających działalność naukową;</w:t>
            </w:r>
          </w:p>
          <w:p w14:paraId="0698FA5C" w14:textId="77777777" w:rsidR="00466657" w:rsidRPr="003E2FEF" w:rsidRDefault="003E2FEF" w:rsidP="00D07BB8">
            <w:pPr>
              <w:numPr>
                <w:ilvl w:val="0"/>
                <w:numId w:val="1"/>
              </w:numPr>
              <w:shd w:val="clear" w:color="auto" w:fill="FFFFFF"/>
              <w:suppressAutoHyphens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hd w:val="clear" w:color="auto" w:fill="FFFFFF"/>
                <w:lang w:val="pl-PL"/>
              </w:rPr>
              <w:t>wymiana delegacji obu Stron w celu ich udziału w ważnych wydarzeniach akademickich i naukowych</w:t>
            </w:r>
            <w:r w:rsidR="00466657" w:rsidRPr="00617769">
              <w:rPr>
                <w:rFonts w:ascii="Calibri" w:hAnsi="Calibri"/>
                <w:shd w:val="clear" w:color="auto" w:fill="FFFFFF"/>
              </w:rPr>
              <w:t>.</w:t>
            </w:r>
          </w:p>
          <w:p w14:paraId="35C940E3" w14:textId="77777777" w:rsidR="003B3D0E" w:rsidRPr="00617769" w:rsidRDefault="003B3D0E" w:rsidP="003E2FEF">
            <w:pPr>
              <w:shd w:val="clear" w:color="auto" w:fill="FFFFFF"/>
              <w:suppressAutoHyphens/>
              <w:ind w:left="360"/>
              <w:jc w:val="both"/>
              <w:rPr>
                <w:rFonts w:ascii="Calibri" w:hAnsi="Calibri"/>
                <w:lang w:val="pl-PL"/>
              </w:rPr>
            </w:pPr>
          </w:p>
          <w:p w14:paraId="04CB176A" w14:textId="77777777" w:rsidR="003E2FEF" w:rsidRPr="003E2FEF" w:rsidRDefault="00466657" w:rsidP="003E2FEF">
            <w:pPr>
              <w:pStyle w:val="Heading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E2FE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lastRenderedPageBreak/>
              <w:t>§ 2</w:t>
            </w:r>
            <w:r w:rsidR="003E2FEF" w:rsidRPr="003E2FE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  <w:p w14:paraId="7E4DF3E7" w14:textId="77777777" w:rsidR="003E2FEF" w:rsidRPr="003E2FEF" w:rsidRDefault="003E2FEF" w:rsidP="003E2FE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Strony uznają znaczenie rozwoju wspólnych badań nad problemami naukowymi i technologicznymi, które są przedmiotem zainteresowań obu Stron w ich krajach.</w:t>
            </w:r>
            <w:r w:rsidRPr="003E2FEF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0F92E02E" w14:textId="77777777" w:rsidR="003E2FEF" w:rsidRPr="003E2FEF" w:rsidRDefault="003E2FEF" w:rsidP="003E2FEF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10AEF08C" w14:textId="77777777" w:rsidR="003E2FEF" w:rsidRPr="003E2FEF" w:rsidRDefault="003E2FEF" w:rsidP="003E2FEF">
            <w:pPr>
              <w:pStyle w:val="Heading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E2FEF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§</w:t>
            </w:r>
            <w:r w:rsidRPr="003E2FE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3</w:t>
            </w:r>
          </w:p>
          <w:p w14:paraId="224EE84D" w14:textId="77777777" w:rsidR="003E2FEF" w:rsidRPr="003E2FEF" w:rsidRDefault="003E2FEF" w:rsidP="003E2FE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3E2FEF">
              <w:rPr>
                <w:rFonts w:asciiTheme="minorHAnsi" w:hAnsiTheme="minorHAnsi" w:cstheme="minorHAnsi"/>
                <w:lang w:val="pl-PL"/>
              </w:rPr>
              <w:t xml:space="preserve">Strony deklarują chęć udostępniania wszystkich przyrządów naukowych w które wyposażone są laboratoria obu Stron niniejszej umowy do celów realizacji wspólnych projektów oraz badań dotyczących problemów badawczych zaakceptowanych przez Strony. </w:t>
            </w:r>
          </w:p>
          <w:p w14:paraId="4832A9B7" w14:textId="77777777" w:rsidR="003E2FEF" w:rsidRPr="003E2FEF" w:rsidRDefault="003E2FEF" w:rsidP="003E2FEF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l-PL"/>
              </w:rPr>
            </w:pPr>
          </w:p>
          <w:p w14:paraId="5AA59FDB" w14:textId="77777777" w:rsidR="003E2FEF" w:rsidRPr="003E2FEF" w:rsidRDefault="003E2FEF" w:rsidP="003E2FE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3E2FEF">
              <w:rPr>
                <w:rFonts w:asciiTheme="minorHAnsi" w:hAnsiTheme="minorHAnsi" w:cstheme="minorHAnsi"/>
                <w:b/>
                <w:bCs/>
                <w:lang w:val="pl-PL"/>
              </w:rPr>
              <w:t>§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 4</w:t>
            </w:r>
            <w:r w:rsidRPr="003E2FE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</w:p>
          <w:p w14:paraId="1EF26E40" w14:textId="77777777" w:rsidR="003E2FEF" w:rsidRDefault="003E2FEF" w:rsidP="003E2FE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3E2FEF">
              <w:rPr>
                <w:rFonts w:asciiTheme="minorHAnsi" w:hAnsiTheme="minorHAnsi" w:cstheme="minorHAnsi"/>
                <w:lang w:val="pl-PL"/>
              </w:rPr>
              <w:t>Na podstawie umów szczegółowych, Strony</w:t>
            </w:r>
            <w:r>
              <w:rPr>
                <w:rFonts w:asciiTheme="minorHAnsi" w:hAnsiTheme="minorHAnsi" w:cstheme="minorHAnsi"/>
                <w:lang w:val="pl-PL"/>
              </w:rPr>
              <w:t xml:space="preserve"> dokonywać będą krótko- i długo-terminowych wymian pracowników i doktorantów w celu wykonywania pracy naukowej i wymiany doświadczeń w miejscu Strony przyjmującej.</w:t>
            </w:r>
            <w:r w:rsidRPr="003E2FEF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557C50FC" w14:textId="77777777" w:rsidR="003E2FEF" w:rsidRPr="003E2FEF" w:rsidRDefault="003E2FEF" w:rsidP="003E2FEF">
            <w:pPr>
              <w:spacing w:before="12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E2FEF">
              <w:rPr>
                <w:rFonts w:asciiTheme="minorHAnsi" w:hAnsiTheme="minorHAnsi" w:cstheme="minorHAnsi"/>
                <w:b/>
                <w:bCs/>
                <w:lang w:val="pl-PL"/>
              </w:rPr>
              <w:t>§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5</w:t>
            </w:r>
          </w:p>
          <w:p w14:paraId="1D3BB52E" w14:textId="77777777" w:rsidR="003E2FEF" w:rsidRPr="00DB5ABD" w:rsidRDefault="003E2FEF" w:rsidP="003E2FE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Umowa niniejsza nie wywołuje żadnych skutków odpowiedzialności finansowej pomiędzy Stronami, jeśli nie zostało to uregulowane w umowach szczegółowych.</w:t>
            </w:r>
          </w:p>
          <w:p w14:paraId="16A27331" w14:textId="77777777" w:rsidR="00466657" w:rsidRPr="003E2FEF" w:rsidRDefault="003E2FEF" w:rsidP="003E2FE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3E2FEF">
              <w:rPr>
                <w:rFonts w:asciiTheme="minorHAnsi" w:hAnsiTheme="minorHAnsi" w:cstheme="minorHAnsi"/>
                <w:b/>
                <w:bCs/>
              </w:rPr>
              <w:t>§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 6</w:t>
            </w:r>
          </w:p>
          <w:p w14:paraId="7129CB3B" w14:textId="77777777" w:rsidR="00C97937" w:rsidRPr="005E7140" w:rsidRDefault="003E2FEF" w:rsidP="00C97937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pl-PL"/>
              </w:rPr>
              <w:t>Umowę sporządzono w dwóch</w:t>
            </w:r>
            <w:r w:rsidR="00E25FF7"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 jednobrzmiących</w:t>
            </w:r>
            <w:r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 egzemplarzach</w:t>
            </w:r>
            <w:r w:rsidR="00E25FF7"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 w języku polskim i angielskim</w:t>
            </w:r>
            <w:r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. </w:t>
            </w:r>
            <w:r w:rsidR="00466657" w:rsidRPr="003E2FEF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Umowa</w:t>
            </w:r>
            <w:r w:rsidR="00466657" w:rsidRPr="003E2FEF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pl-PL"/>
              </w:rPr>
              <w:t xml:space="preserve"> wchodzi w życie</w:t>
            </w:r>
            <w:r w:rsidR="00466657" w:rsidRPr="003E2FEF"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 z</w:t>
            </w:r>
            <w:r w:rsidR="00466657" w:rsidRPr="003E2FEF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pl-PL"/>
              </w:rPr>
              <w:t xml:space="preserve"> dniem</w:t>
            </w:r>
            <w:r w:rsidR="00466657" w:rsidRPr="003E2FEF"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 podpisania</w:t>
            </w:r>
            <w:r w:rsidR="00466657" w:rsidRPr="003E2FEF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pl-PL"/>
              </w:rPr>
              <w:t xml:space="preserve"> przez </w:t>
            </w:r>
            <w:r w:rsidRPr="003E2FEF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pl-PL"/>
              </w:rPr>
              <w:t xml:space="preserve">upoważnionych przedstawicieli </w:t>
            </w:r>
            <w:r w:rsidR="00466657" w:rsidRPr="003E2FEF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pl-PL"/>
              </w:rPr>
              <w:t>ob</w:t>
            </w:r>
            <w:r w:rsidRPr="003E2FEF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pl-PL"/>
              </w:rPr>
              <w:t>u Stron.</w:t>
            </w:r>
            <w:r w:rsidR="00C97937" w:rsidRPr="00C97937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5E7140">
              <w:rPr>
                <w:rFonts w:asciiTheme="minorHAnsi" w:hAnsiTheme="minorHAnsi" w:cstheme="minorHAnsi"/>
                <w:lang w:val="pl-PL"/>
              </w:rPr>
              <w:t>W sprawach spornych obowiązuje polska wersja językowa.</w:t>
            </w:r>
          </w:p>
          <w:p w14:paraId="6B668B9E" w14:textId="77777777" w:rsidR="00C97937" w:rsidRPr="00CD6020" w:rsidRDefault="00C97937" w:rsidP="00C97937">
            <w:pPr>
              <w:pStyle w:val="Heading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CD6020">
              <w:rPr>
                <w:rFonts w:asciiTheme="minorHAnsi" w:hAnsiTheme="minorHAnsi" w:cstheme="minorHAnsi"/>
                <w:bCs/>
                <w:lang w:val="pl-PL"/>
              </w:rPr>
              <w:t xml:space="preserve">§ </w:t>
            </w:r>
            <w:r w:rsidRPr="00CD602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</w:t>
            </w:r>
          </w:p>
          <w:p w14:paraId="58072FE5" w14:textId="77777777" w:rsidR="00466657" w:rsidRPr="00CD6020" w:rsidRDefault="00CD6020" w:rsidP="005E7140">
            <w:pPr>
              <w:shd w:val="clear" w:color="auto" w:fill="FFFFFF"/>
              <w:spacing w:after="120"/>
              <w:ind w:left="-76"/>
              <w:jc w:val="both"/>
              <w:rPr>
                <w:rFonts w:ascii="Calibri" w:hAnsi="Calibri"/>
                <w:lang w:val="pl-PL"/>
              </w:rPr>
            </w:pPr>
            <w:r w:rsidRPr="00CD6020">
              <w:rPr>
                <w:rFonts w:asciiTheme="minorHAnsi" w:hAnsiTheme="minorHAnsi" w:cstheme="minorHAnsi"/>
                <w:lang w:val="pl-PL"/>
              </w:rPr>
              <w:t xml:space="preserve">Niniejsza umowa zawarta zostaje na czas nieokreślony. Wszelkie modyfikacje lub zmiany niniejszej umowy wymagają </w:t>
            </w:r>
            <w:r>
              <w:rPr>
                <w:rFonts w:asciiTheme="minorHAnsi" w:hAnsiTheme="minorHAnsi" w:cstheme="minorHAnsi"/>
                <w:lang w:val="pl-PL"/>
              </w:rPr>
              <w:t xml:space="preserve">pisemnej </w:t>
            </w:r>
            <w:r w:rsidRPr="00CD6020">
              <w:rPr>
                <w:rFonts w:asciiTheme="minorHAnsi" w:hAnsiTheme="minorHAnsi" w:cstheme="minorHAnsi"/>
                <w:lang w:val="pl-PL"/>
              </w:rPr>
              <w:t>zgody</w:t>
            </w:r>
            <w:r>
              <w:rPr>
                <w:rFonts w:asciiTheme="minorHAnsi" w:hAnsiTheme="minorHAnsi" w:cstheme="minorHAnsi"/>
                <w:lang w:val="pl-PL"/>
              </w:rPr>
              <w:t xml:space="preserve"> obu Stron</w:t>
            </w:r>
            <w:r w:rsidRPr="00CD6020">
              <w:rPr>
                <w:rFonts w:asciiTheme="minorHAnsi" w:hAnsiTheme="minorHAnsi" w:cstheme="minorHAnsi"/>
                <w:lang w:val="pl-PL"/>
              </w:rPr>
              <w:t xml:space="preserve">. </w:t>
            </w:r>
            <w:r>
              <w:rPr>
                <w:rFonts w:asciiTheme="minorHAnsi" w:hAnsiTheme="minorHAnsi" w:cstheme="minorHAnsi"/>
                <w:lang w:val="pl-PL"/>
              </w:rPr>
              <w:t xml:space="preserve">Obie Strony zastrzegają sobie prawo do wypowiedzenia niniejszej umowy z zachowaniem </w:t>
            </w:r>
            <w:r w:rsidR="005E7140">
              <w:rPr>
                <w:rFonts w:asciiTheme="minorHAnsi" w:hAnsiTheme="minorHAnsi" w:cstheme="minorHAnsi"/>
                <w:lang w:val="pl-PL"/>
              </w:rPr>
              <w:t>6</w:t>
            </w:r>
            <w:r>
              <w:rPr>
                <w:rFonts w:asciiTheme="minorHAnsi" w:hAnsiTheme="minorHAnsi" w:cstheme="minorHAnsi"/>
                <w:lang w:val="pl-PL"/>
              </w:rPr>
              <w:t>-miesięcznego okresu wypowiedzenia.</w:t>
            </w:r>
          </w:p>
        </w:tc>
        <w:tc>
          <w:tcPr>
            <w:tcW w:w="5257" w:type="dxa"/>
            <w:tcBorders>
              <w:top w:val="nil"/>
            </w:tcBorders>
            <w:shd w:val="clear" w:color="auto" w:fill="auto"/>
          </w:tcPr>
          <w:p w14:paraId="26C55C01" w14:textId="77777777" w:rsidR="006616A2" w:rsidRPr="00EA07CB" w:rsidRDefault="00EA07CB" w:rsidP="00EA07CB">
            <w:pPr>
              <w:pStyle w:val="Title"/>
              <w:rPr>
                <w:sz w:val="26"/>
                <w:szCs w:val="26"/>
                <w:lang w:val="en-US"/>
              </w:rPr>
            </w:pPr>
            <w:r w:rsidRPr="00EA07CB">
              <w:rPr>
                <w:sz w:val="26"/>
                <w:szCs w:val="26"/>
                <w:lang w:val="en-US"/>
              </w:rPr>
              <w:lastRenderedPageBreak/>
              <w:t>AGREEMENT</w:t>
            </w:r>
          </w:p>
          <w:p w14:paraId="7C6756D8" w14:textId="77777777" w:rsidR="006616A2" w:rsidRPr="00EA07CB" w:rsidRDefault="00EA07CB" w:rsidP="00EA07CB">
            <w:pPr>
              <w:spacing w:before="120"/>
              <w:jc w:val="center"/>
              <w:rPr>
                <w:b/>
                <w:lang w:val="en-US"/>
              </w:rPr>
            </w:pPr>
            <w:r w:rsidRPr="00EA07CB">
              <w:rPr>
                <w:b/>
                <w:lang w:val="en-US"/>
              </w:rPr>
              <w:t>on scientific co-operation</w:t>
            </w:r>
          </w:p>
          <w:p w14:paraId="237B9D6C" w14:textId="77777777" w:rsidR="006616A2" w:rsidRPr="00EA07CB" w:rsidRDefault="00EA07CB" w:rsidP="00EA07CB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between</w:t>
            </w:r>
          </w:p>
          <w:p w14:paraId="585302F0" w14:textId="77777777" w:rsidR="006616A2" w:rsidRDefault="006616A2" w:rsidP="006616A2">
            <w:pPr>
              <w:jc w:val="center"/>
              <w:rPr>
                <w:b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6"/>
            </w:tblGrid>
            <w:tr w:rsidR="00EA07CB" w14:paraId="255D2504" w14:textId="77777777" w:rsidTr="00EA07CB"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3A48EB4" w14:textId="77777777" w:rsidR="003B3D0E" w:rsidRPr="00C075FC" w:rsidRDefault="003B3D0E" w:rsidP="003B3D0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985349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>Jan Dlugosz University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 xml:space="preserve"> i</w:t>
                  </w:r>
                  <w:r w:rsidRPr="00985349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>n Czestochowa (Poland)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bas</w:t>
                  </w:r>
                  <w:r w:rsidRPr="0098534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ed in </w:t>
                  </w:r>
                  <w:proofErr w:type="spellStart"/>
                  <w:r w:rsidRPr="0098534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Częstochowa</w:t>
                  </w:r>
                  <w:proofErr w:type="spellEnd"/>
                  <w:r w:rsidRPr="0098534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at 4/8 </w:t>
                  </w:r>
                  <w:proofErr w:type="spellStart"/>
                  <w:r w:rsidRPr="0098534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Waszyngtona</w:t>
                  </w:r>
                  <w:proofErr w:type="spellEnd"/>
                  <w:r w:rsidRPr="0098534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Street,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98534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Poland, hereinafter referred to as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JDU</w:t>
                  </w:r>
                  <w:r w:rsidRPr="0098534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, represented by its Rector,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C075FC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Prof. Anna Wypych-Gawrońska</w:t>
                  </w:r>
                </w:p>
                <w:p w14:paraId="5B0336E0" w14:textId="77777777" w:rsidR="003E2FEF" w:rsidRPr="003E2FEF" w:rsidRDefault="003E2FEF" w:rsidP="003E2FEF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161C4AD" w14:textId="77777777" w:rsidR="003E2FEF" w:rsidRDefault="003E2FEF" w:rsidP="003E2FEF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and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6"/>
            </w:tblGrid>
            <w:tr w:rsidR="003E2FEF" w14:paraId="4F9F23FE" w14:textId="77777777" w:rsidTr="003E4497">
              <w:tc>
                <w:tcPr>
                  <w:tcW w:w="5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EC2D97F" w14:textId="77777777" w:rsidR="003E2FEF" w:rsidRDefault="003E2FEF" w:rsidP="003E4497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  <w:p w14:paraId="341E9CE7" w14:textId="77777777" w:rsidR="003E2FEF" w:rsidRDefault="003E2FEF" w:rsidP="003E4497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  <w:p w14:paraId="15761F01" w14:textId="77777777" w:rsidR="003E2FEF" w:rsidRDefault="003E2FEF" w:rsidP="003E4497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  <w:p w14:paraId="6F90135C" w14:textId="77777777" w:rsidR="003E2FEF" w:rsidRPr="00C075FC" w:rsidRDefault="003E2FEF" w:rsidP="003E4497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C075FC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________________________________________</w:t>
                  </w:r>
                </w:p>
                <w:p w14:paraId="05439624" w14:textId="77777777" w:rsidR="003E2FEF" w:rsidRPr="003E2FEF" w:rsidRDefault="003E2FEF" w:rsidP="003E2FEF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3E2FEF">
                    <w:rPr>
                      <w:rFonts w:ascii="Calibri" w:hAnsi="Calibri"/>
                      <w:sz w:val="18"/>
                      <w:szCs w:val="18"/>
                    </w:rPr>
                    <w:fldChar w:fldCharType="begin"/>
                  </w:r>
                  <w:r w:rsidRPr="003E2FEF">
                    <w:rPr>
                      <w:rFonts w:ascii="Calibri" w:hAnsi="Calibri"/>
                      <w:sz w:val="18"/>
                      <w:szCs w:val="18"/>
                    </w:rPr>
                    <w:instrText xml:space="preserve"> MERGEFIELD Nazwisko </w:instrText>
                  </w:r>
                  <w:r w:rsidRPr="003E2FEF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3E2FEF">
                    <w:rPr>
                      <w:rFonts w:ascii="Calibri" w:hAnsi="Calibri"/>
                      <w:noProof/>
                      <w:sz w:val="18"/>
                      <w:szCs w:val="18"/>
                    </w:rPr>
                    <w:t>«</w:t>
                  </w:r>
                  <w:r w:rsidRPr="003E2FEF">
                    <w:rPr>
                      <w:rFonts w:ascii="Calibri" w:hAnsi="Calibri"/>
                      <w:noProof/>
                      <w:sz w:val="18"/>
                      <w:szCs w:val="18"/>
                      <w:lang w:val="en-US"/>
                    </w:rPr>
                    <w:t>full name of the Institution and address</w:t>
                  </w:r>
                  <w:r w:rsidRPr="003E2FEF">
                    <w:rPr>
                      <w:rFonts w:ascii="Calibri" w:hAnsi="Calibri"/>
                      <w:noProof/>
                      <w:sz w:val="18"/>
                      <w:szCs w:val="18"/>
                    </w:rPr>
                    <w:t>»</w:t>
                  </w:r>
                  <w:r w:rsidRPr="003E2FEF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  <w:p w14:paraId="0CE3998E" w14:textId="77777777" w:rsidR="003B3D0E" w:rsidRDefault="003B3D0E" w:rsidP="003E4497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  <w:p w14:paraId="12869216" w14:textId="77777777" w:rsidR="003E2FEF" w:rsidRPr="003E2FEF" w:rsidRDefault="003E2FEF" w:rsidP="003E4497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represented by:</w:t>
                  </w:r>
                </w:p>
              </w:tc>
            </w:tr>
          </w:tbl>
          <w:p w14:paraId="2734A47C" w14:textId="77777777" w:rsidR="006616A2" w:rsidRPr="00C47BBE" w:rsidRDefault="006616A2" w:rsidP="006616A2">
            <w:pPr>
              <w:jc w:val="center"/>
              <w:rPr>
                <w:lang w:val="en-US"/>
              </w:rPr>
            </w:pPr>
          </w:p>
          <w:p w14:paraId="29970164" w14:textId="77777777" w:rsidR="006616A2" w:rsidRPr="003E2FEF" w:rsidRDefault="003E2FEF" w:rsidP="006616A2">
            <w:pPr>
              <w:rPr>
                <w:rFonts w:asciiTheme="minorHAnsi" w:hAnsiTheme="minorHAnsi" w:cstheme="minorHAnsi"/>
                <w:lang w:val="en-GB"/>
              </w:rPr>
            </w:pPr>
            <w:r w:rsidRPr="003E2FEF">
              <w:rPr>
                <w:rFonts w:asciiTheme="minorHAnsi" w:hAnsiTheme="minorHAnsi" w:cstheme="minorHAnsi"/>
                <w:lang w:val="en-GB"/>
              </w:rPr>
              <w:t xml:space="preserve">collectively referred to as the </w:t>
            </w:r>
            <w:r w:rsidRPr="003E2FEF">
              <w:rPr>
                <w:rFonts w:asciiTheme="minorHAnsi" w:hAnsiTheme="minorHAnsi" w:cstheme="minorHAnsi"/>
                <w:b/>
                <w:i/>
                <w:lang w:val="en-GB"/>
              </w:rPr>
              <w:t>Parties</w:t>
            </w:r>
            <w:r w:rsidRPr="003E2FEF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211D12BA" w14:textId="77777777" w:rsidR="006616A2" w:rsidRPr="003E2FEF" w:rsidRDefault="006616A2" w:rsidP="006616A2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364224A" w14:textId="77777777" w:rsidR="006616A2" w:rsidRPr="003E2FEF" w:rsidRDefault="006616A2" w:rsidP="006616A2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3E2FEF">
              <w:rPr>
                <w:rFonts w:asciiTheme="minorHAnsi" w:hAnsiTheme="minorHAnsi" w:cstheme="minorHAnsi"/>
                <w:sz w:val="24"/>
                <w:szCs w:val="24"/>
              </w:rPr>
              <w:t>Article 1</w:t>
            </w:r>
          </w:p>
          <w:p w14:paraId="63845DFA" w14:textId="77777777" w:rsidR="006616A2" w:rsidRPr="003E2FEF" w:rsidRDefault="006616A2" w:rsidP="006616A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68162BA4" w14:textId="77777777" w:rsidR="006616A2" w:rsidRPr="003E2FEF" w:rsidRDefault="006616A2" w:rsidP="006616A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>Under this Agreement the parties undertake:</w:t>
            </w:r>
          </w:p>
          <w:p w14:paraId="35951B07" w14:textId="77777777" w:rsidR="006616A2" w:rsidRDefault="006616A2" w:rsidP="006616A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>to develop and promote the scientific cooperation between</w:t>
            </w:r>
            <w:r w:rsidR="003E2FEF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43ABD53" w14:textId="77777777" w:rsidR="003E2FEF" w:rsidRDefault="003E2FEF" w:rsidP="003E2FEF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C7DF490" w14:textId="77777777" w:rsidR="003E2FEF" w:rsidRDefault="003E2FEF" w:rsidP="003E2FEF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171C293B" w14:textId="77777777" w:rsidR="003E2FEF" w:rsidRDefault="00F05A74" w:rsidP="003E2FE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_________________________________________</w:t>
            </w:r>
          </w:p>
          <w:p w14:paraId="2E668C02" w14:textId="77777777" w:rsidR="003E2FEF" w:rsidRPr="003E2FEF" w:rsidRDefault="003E2FEF" w:rsidP="003E2FE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of the Faculties / Parties</w:t>
            </w:r>
          </w:p>
          <w:p w14:paraId="2F15FED2" w14:textId="77777777" w:rsidR="003E2FEF" w:rsidRDefault="003E2FEF" w:rsidP="003E2FEF">
            <w:pPr>
              <w:ind w:left="36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9DD8CD0" w14:textId="77777777" w:rsidR="006616A2" w:rsidRPr="003E2FEF" w:rsidRDefault="006616A2" w:rsidP="006616A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 xml:space="preserve">to carry out an exchange of staff members engaged in </w:t>
            </w:r>
            <w:proofErr w:type="gramStart"/>
            <w:r w:rsidRPr="003E2FEF">
              <w:rPr>
                <w:rFonts w:asciiTheme="minorHAnsi" w:hAnsiTheme="minorHAnsi" w:cstheme="minorHAnsi"/>
                <w:lang w:val="en-US"/>
              </w:rPr>
              <w:t>research  and</w:t>
            </w:r>
            <w:proofErr w:type="gramEnd"/>
            <w:r w:rsidRPr="003E2FEF">
              <w:rPr>
                <w:rFonts w:asciiTheme="minorHAnsi" w:hAnsiTheme="minorHAnsi" w:cstheme="minorHAnsi"/>
                <w:lang w:val="en-US"/>
              </w:rPr>
              <w:t xml:space="preserve"> PhD students involved in work on common subjects;</w:t>
            </w:r>
          </w:p>
          <w:p w14:paraId="436FEF30" w14:textId="77777777" w:rsidR="006616A2" w:rsidRPr="003E2FEF" w:rsidRDefault="006616A2" w:rsidP="006616A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>to organize joint scientific con</w:t>
            </w:r>
            <w:r w:rsidR="003E2FEF">
              <w:rPr>
                <w:rFonts w:asciiTheme="minorHAnsi" w:hAnsiTheme="minorHAnsi" w:cstheme="minorHAnsi"/>
                <w:lang w:val="en-US"/>
              </w:rPr>
              <w:t xml:space="preserve">ferences, symposia and </w:t>
            </w:r>
            <w:proofErr w:type="gramStart"/>
            <w:r w:rsidR="003E2FEF">
              <w:rPr>
                <w:rFonts w:asciiTheme="minorHAnsi" w:hAnsiTheme="minorHAnsi" w:cstheme="minorHAnsi"/>
                <w:lang w:val="en-US"/>
              </w:rPr>
              <w:t>seminars;</w:t>
            </w:r>
            <w:proofErr w:type="gramEnd"/>
          </w:p>
          <w:p w14:paraId="3837E65F" w14:textId="77777777" w:rsidR="006616A2" w:rsidRPr="003E2FEF" w:rsidRDefault="006616A2" w:rsidP="006616A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 xml:space="preserve">to promote the </w:t>
            </w:r>
            <w:proofErr w:type="gramStart"/>
            <w:r w:rsidRPr="003E2FEF">
              <w:rPr>
                <w:rFonts w:asciiTheme="minorHAnsi" w:hAnsiTheme="minorHAnsi" w:cstheme="minorHAnsi"/>
                <w:lang w:val="en-US"/>
              </w:rPr>
              <w:t>establishment  and</w:t>
            </w:r>
            <w:proofErr w:type="gramEnd"/>
            <w:r w:rsidRPr="003E2FEF">
              <w:rPr>
                <w:rFonts w:asciiTheme="minorHAnsi" w:hAnsiTheme="minorHAnsi" w:cstheme="minorHAnsi"/>
                <w:lang w:val="en-US"/>
              </w:rPr>
              <w:t xml:space="preserve"> activities of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joint teams working  on scientific subjects, teams preparing common projects and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applications for grants from institutions supporting scientific activity;</w:t>
            </w:r>
          </w:p>
          <w:p w14:paraId="538D8D7F" w14:textId="77777777" w:rsidR="006616A2" w:rsidRPr="003E2FEF" w:rsidRDefault="006616A2" w:rsidP="006616A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 xml:space="preserve">to exchange delegations of both </w:t>
            </w:r>
            <w:proofErr w:type="gramStart"/>
            <w:r w:rsidRPr="003E2FEF">
              <w:rPr>
                <w:rFonts w:asciiTheme="minorHAnsi" w:hAnsiTheme="minorHAnsi" w:cstheme="minorHAnsi"/>
                <w:lang w:val="en-US"/>
              </w:rPr>
              <w:t>parties  to</w:t>
            </w:r>
            <w:proofErr w:type="gramEnd"/>
            <w:r w:rsidRPr="003E2FEF">
              <w:rPr>
                <w:rFonts w:asciiTheme="minorHAnsi" w:hAnsiTheme="minorHAnsi" w:cstheme="minorHAnsi"/>
                <w:lang w:val="en-US"/>
              </w:rPr>
              <w:t xml:space="preserve"> take part in important academic and scientific events.</w:t>
            </w:r>
          </w:p>
          <w:p w14:paraId="787A29CF" w14:textId="77777777" w:rsidR="003B3D0E" w:rsidRPr="003E2FEF" w:rsidRDefault="003B3D0E" w:rsidP="006616A2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01A2E0E4" w14:textId="77777777" w:rsidR="006616A2" w:rsidRPr="003E2FEF" w:rsidRDefault="006616A2" w:rsidP="006616A2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3E2FEF">
              <w:rPr>
                <w:rFonts w:asciiTheme="minorHAnsi" w:hAnsiTheme="minorHAnsi" w:cstheme="minorHAnsi"/>
                <w:sz w:val="24"/>
                <w:szCs w:val="24"/>
              </w:rPr>
              <w:t>Article 2</w:t>
            </w:r>
          </w:p>
          <w:p w14:paraId="609A3383" w14:textId="77777777" w:rsidR="006616A2" w:rsidRPr="003E2FEF" w:rsidRDefault="006616A2" w:rsidP="006616A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 xml:space="preserve">The </w:t>
            </w:r>
            <w:proofErr w:type="gramStart"/>
            <w:r w:rsidRPr="003E2FEF">
              <w:rPr>
                <w:rFonts w:asciiTheme="minorHAnsi" w:hAnsiTheme="minorHAnsi" w:cstheme="minorHAnsi"/>
                <w:lang w:val="en-US"/>
              </w:rPr>
              <w:t>parties  recognize</w:t>
            </w:r>
            <w:proofErr w:type="gramEnd"/>
            <w:r w:rsidRPr="003E2FEF">
              <w:rPr>
                <w:rFonts w:asciiTheme="minorHAnsi" w:hAnsiTheme="minorHAnsi" w:cstheme="minorHAnsi"/>
                <w:lang w:val="en-US"/>
              </w:rPr>
              <w:t xml:space="preserve"> the importance of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the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development of joint research into the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scientific and technological problems interesting for the both sides and their countries.</w:t>
            </w:r>
          </w:p>
          <w:p w14:paraId="16B71AA2" w14:textId="77777777" w:rsidR="006616A2" w:rsidRPr="003E2FEF" w:rsidRDefault="006616A2" w:rsidP="006616A2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09858954" w14:textId="77777777" w:rsidR="006616A2" w:rsidRPr="003E2FEF" w:rsidRDefault="006616A2" w:rsidP="006616A2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3E2F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Article 3</w:t>
            </w:r>
          </w:p>
          <w:p w14:paraId="62F21223" w14:textId="77777777" w:rsidR="006616A2" w:rsidRPr="003E2FEF" w:rsidRDefault="006616A2" w:rsidP="006616A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 xml:space="preserve">The parties declare a will to make all the scientific </w:t>
            </w:r>
            <w:proofErr w:type="gramStart"/>
            <w:r w:rsidRPr="003E2FEF">
              <w:rPr>
                <w:rFonts w:asciiTheme="minorHAnsi" w:hAnsiTheme="minorHAnsi" w:cstheme="minorHAnsi"/>
                <w:lang w:val="en-US"/>
              </w:rPr>
              <w:t>instruments  in</w:t>
            </w:r>
            <w:proofErr w:type="gramEnd"/>
            <w:r w:rsidRPr="003E2FEF">
              <w:rPr>
                <w:rFonts w:asciiTheme="minorHAnsi" w:hAnsiTheme="minorHAnsi" w:cstheme="minorHAnsi"/>
                <w:lang w:val="en-US"/>
              </w:rPr>
              <w:t xml:space="preserve"> laboratories of both sides of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this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agreement available for joint projects and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researches involving problems accepted by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the</w:t>
            </w:r>
            <w:r w:rsidR="003E2FEF">
              <w:rPr>
                <w:rFonts w:asciiTheme="minorHAnsi" w:hAnsiTheme="minorHAnsi" w:cstheme="minorHAnsi"/>
                <w:lang w:val="en-US"/>
              </w:rPr>
              <w:t xml:space="preserve"> Parties</w:t>
            </w:r>
            <w:r w:rsidRPr="003E2FEF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7BAEB283" w14:textId="77777777" w:rsidR="006616A2" w:rsidRDefault="006616A2" w:rsidP="006616A2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780337B5" w14:textId="77777777" w:rsidR="003E2FEF" w:rsidRPr="003E2FEF" w:rsidRDefault="003E2FEF" w:rsidP="006616A2">
            <w:pPr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en-US"/>
              </w:rPr>
            </w:pPr>
          </w:p>
          <w:p w14:paraId="2E7D1F27" w14:textId="77777777" w:rsidR="006616A2" w:rsidRPr="003E2FEF" w:rsidRDefault="006616A2" w:rsidP="006616A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E2FEF">
              <w:rPr>
                <w:rFonts w:asciiTheme="minorHAnsi" w:hAnsiTheme="minorHAnsi" w:cstheme="minorHAnsi"/>
                <w:b/>
                <w:lang w:val="en-US"/>
              </w:rPr>
              <w:t>Article 4</w:t>
            </w:r>
          </w:p>
          <w:p w14:paraId="1120F383" w14:textId="77777777" w:rsidR="006616A2" w:rsidRPr="003E2FEF" w:rsidRDefault="006616A2" w:rsidP="006616A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 xml:space="preserve">Pursuant to detailed agreements the </w:t>
            </w:r>
            <w:proofErr w:type="gramStart"/>
            <w:r w:rsidRPr="003E2FEF">
              <w:rPr>
                <w:rFonts w:asciiTheme="minorHAnsi" w:hAnsiTheme="minorHAnsi" w:cstheme="minorHAnsi"/>
                <w:lang w:val="en-US"/>
              </w:rPr>
              <w:t>parties  shall</w:t>
            </w:r>
            <w:proofErr w:type="gramEnd"/>
            <w:r w:rsidRPr="003E2FEF">
              <w:rPr>
                <w:rFonts w:asciiTheme="minorHAnsi" w:hAnsiTheme="minorHAnsi" w:cstheme="minorHAnsi"/>
                <w:lang w:val="en-US"/>
              </w:rPr>
              <w:t xml:space="preserve"> exchange staff members and PhD students, for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short and long terms, to perform scientific work and to exchange an experience at the host side place.</w:t>
            </w:r>
          </w:p>
          <w:p w14:paraId="382AA1FC" w14:textId="77777777" w:rsidR="003E2FEF" w:rsidRPr="003E2FEF" w:rsidRDefault="003E2FEF" w:rsidP="006616A2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951FA1" w14:textId="77777777" w:rsidR="006616A2" w:rsidRPr="003E2FEF" w:rsidRDefault="006616A2" w:rsidP="006616A2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3E2FEF">
              <w:rPr>
                <w:rFonts w:asciiTheme="minorHAnsi" w:hAnsiTheme="minorHAnsi" w:cstheme="minorHAnsi"/>
                <w:sz w:val="24"/>
                <w:szCs w:val="24"/>
              </w:rPr>
              <w:t>Article 5</w:t>
            </w:r>
          </w:p>
          <w:p w14:paraId="31EB5096" w14:textId="77777777" w:rsidR="006616A2" w:rsidRPr="003E2FEF" w:rsidRDefault="006616A2" w:rsidP="003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3E2FEF">
              <w:rPr>
                <w:rFonts w:asciiTheme="minorHAnsi" w:hAnsiTheme="minorHAnsi" w:cstheme="minorHAnsi"/>
                <w:lang w:val="en-GB"/>
              </w:rPr>
              <w:t>The agreement does not give cause to any economic responsibilities between the parties if</w:t>
            </w:r>
            <w:r w:rsidR="003E2FEF">
              <w:rPr>
                <w:rFonts w:asciiTheme="minorHAnsi" w:hAnsiTheme="minorHAnsi" w:cstheme="minorHAnsi"/>
                <w:lang w:val="en-GB"/>
              </w:rPr>
              <w:t> </w:t>
            </w:r>
            <w:r w:rsidRPr="003E2FEF">
              <w:rPr>
                <w:rFonts w:asciiTheme="minorHAnsi" w:hAnsiTheme="minorHAnsi" w:cstheme="minorHAnsi"/>
                <w:lang w:val="en-GB"/>
              </w:rPr>
              <w:t>not regulated in special agreements.</w:t>
            </w:r>
          </w:p>
          <w:p w14:paraId="2B7F4FF4" w14:textId="77777777" w:rsidR="006616A2" w:rsidRPr="00E25FF7" w:rsidRDefault="006616A2" w:rsidP="006616A2">
            <w:pPr>
              <w:jc w:val="both"/>
              <w:rPr>
                <w:rFonts w:asciiTheme="minorHAnsi" w:hAnsiTheme="minorHAnsi" w:cstheme="minorHAnsi"/>
                <w:sz w:val="30"/>
                <w:szCs w:val="30"/>
                <w:lang w:val="en-GB"/>
              </w:rPr>
            </w:pPr>
          </w:p>
          <w:p w14:paraId="4E2B05BA" w14:textId="77777777" w:rsidR="006616A2" w:rsidRPr="003E2FEF" w:rsidRDefault="006616A2" w:rsidP="006616A2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3E2FEF">
              <w:rPr>
                <w:rFonts w:asciiTheme="minorHAnsi" w:hAnsiTheme="minorHAnsi" w:cstheme="minorHAnsi"/>
                <w:sz w:val="24"/>
                <w:szCs w:val="24"/>
              </w:rPr>
              <w:t>Article 6</w:t>
            </w:r>
          </w:p>
          <w:p w14:paraId="6387925A" w14:textId="77777777" w:rsidR="006616A2" w:rsidRPr="003E2FEF" w:rsidRDefault="006616A2" w:rsidP="006616A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 xml:space="preserve">This agreement has been drawn up in two copies. The agreement takes effect on the day of signature by the authorized representatives of </w:t>
            </w:r>
            <w:proofErr w:type="gramStart"/>
            <w:r w:rsidRPr="003E2FEF">
              <w:rPr>
                <w:rFonts w:asciiTheme="minorHAnsi" w:hAnsiTheme="minorHAnsi" w:cstheme="minorHAnsi"/>
                <w:lang w:val="en-US"/>
              </w:rPr>
              <w:t>the both</w:t>
            </w:r>
            <w:proofErr w:type="gramEnd"/>
            <w:r w:rsidRPr="003E2FEF">
              <w:rPr>
                <w:rFonts w:asciiTheme="minorHAnsi" w:hAnsiTheme="minorHAnsi" w:cstheme="minorHAnsi"/>
                <w:lang w:val="en-US"/>
              </w:rPr>
              <w:t xml:space="preserve"> parties.</w:t>
            </w:r>
          </w:p>
          <w:p w14:paraId="6306621B" w14:textId="77777777" w:rsidR="006616A2" w:rsidRPr="00CD6020" w:rsidRDefault="006616A2" w:rsidP="006616A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EE96BB" w14:textId="77777777" w:rsidR="006616A2" w:rsidRPr="003E2FEF" w:rsidRDefault="006616A2" w:rsidP="006616A2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3E2FEF">
              <w:rPr>
                <w:rFonts w:asciiTheme="minorHAnsi" w:hAnsiTheme="minorHAnsi" w:cstheme="minorHAnsi"/>
                <w:sz w:val="24"/>
                <w:szCs w:val="24"/>
              </w:rPr>
              <w:t>Article 7</w:t>
            </w:r>
          </w:p>
          <w:p w14:paraId="0A192D26" w14:textId="77777777" w:rsidR="00020B5E" w:rsidRPr="00A447DB" w:rsidRDefault="006616A2" w:rsidP="003E2FEF">
            <w:pPr>
              <w:spacing w:after="120"/>
              <w:jc w:val="both"/>
              <w:rPr>
                <w:rFonts w:ascii="Calibri" w:hAnsi="Calibri"/>
                <w:lang w:val="en-US"/>
              </w:rPr>
            </w:pPr>
            <w:r w:rsidRPr="003E2FEF">
              <w:rPr>
                <w:rFonts w:asciiTheme="minorHAnsi" w:hAnsiTheme="minorHAnsi" w:cstheme="minorHAnsi"/>
                <w:lang w:val="en-US"/>
              </w:rPr>
              <w:t>This agreement is of unlimited duration. Any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modifications or amendments to this contract are subject to mutual agreement. Both parties reserve the right to terminate this agreement in</w:t>
            </w:r>
            <w:r w:rsidR="003E2FEF">
              <w:rPr>
                <w:rFonts w:asciiTheme="minorHAnsi" w:hAnsiTheme="minorHAnsi" w:cstheme="minorHAnsi"/>
                <w:lang w:val="en-US"/>
              </w:rPr>
              <w:t> </w:t>
            </w:r>
            <w:r w:rsidRPr="003E2FEF">
              <w:rPr>
                <w:rFonts w:asciiTheme="minorHAnsi" w:hAnsiTheme="minorHAnsi" w:cstheme="minorHAnsi"/>
                <w:lang w:val="en-US"/>
              </w:rPr>
              <w:t>compliance with a period of notice of twelve months.</w:t>
            </w:r>
          </w:p>
        </w:tc>
      </w:tr>
    </w:tbl>
    <w:p w14:paraId="4231E84B" w14:textId="77777777" w:rsidR="004B22F6" w:rsidRPr="00BE45F9" w:rsidRDefault="00466657" w:rsidP="003B3D0E">
      <w:pPr>
        <w:spacing w:after="120"/>
        <w:jc w:val="center"/>
        <w:rPr>
          <w:rStyle w:val="hps"/>
          <w:rFonts w:ascii="Calibri" w:hAnsi="Calibri"/>
          <w:b/>
          <w:lang w:val="en-US"/>
        </w:rPr>
      </w:pPr>
      <w:r w:rsidRPr="00BE45F9">
        <w:rPr>
          <w:rStyle w:val="hps"/>
          <w:rFonts w:ascii="Calibri" w:hAnsi="Calibri"/>
          <w:b/>
          <w:lang w:val="en-US"/>
        </w:rPr>
        <w:lastRenderedPageBreak/>
        <w:t xml:space="preserve">PODPISY </w:t>
      </w:r>
      <w:r w:rsidRPr="00644146">
        <w:rPr>
          <w:rStyle w:val="hps"/>
          <w:rFonts w:ascii="Calibri" w:hAnsi="Calibri"/>
          <w:b/>
          <w:noProof/>
          <w:lang w:val="en-US"/>
        </w:rPr>
        <w:t>STRON</w:t>
      </w:r>
      <w:r w:rsidR="00AE41D2">
        <w:rPr>
          <w:rStyle w:val="hps"/>
          <w:rFonts w:ascii="Calibri" w:hAnsi="Calibri"/>
          <w:b/>
          <w:lang w:val="en-US"/>
        </w:rPr>
        <w:t>:</w:t>
      </w:r>
      <w:r w:rsidR="00AE41D2">
        <w:rPr>
          <w:rStyle w:val="hps"/>
          <w:rFonts w:ascii="Calibri" w:hAnsi="Calibri"/>
          <w:b/>
          <w:lang w:val="en-US"/>
        </w:rPr>
        <w:tab/>
      </w:r>
      <w:r w:rsidR="00AE41D2">
        <w:rPr>
          <w:rStyle w:val="hps"/>
          <w:rFonts w:ascii="Calibri" w:hAnsi="Calibri"/>
          <w:b/>
          <w:lang w:val="en-US"/>
        </w:rPr>
        <w:tab/>
      </w:r>
      <w:r w:rsidR="00AE41D2">
        <w:rPr>
          <w:rStyle w:val="hps"/>
          <w:rFonts w:ascii="Calibri" w:hAnsi="Calibri"/>
          <w:b/>
          <w:lang w:val="en-US"/>
        </w:rPr>
        <w:tab/>
      </w:r>
      <w:r w:rsidR="00AE41D2">
        <w:rPr>
          <w:rStyle w:val="hps"/>
          <w:rFonts w:ascii="Calibri" w:hAnsi="Calibri"/>
          <w:b/>
          <w:lang w:val="en-US"/>
        </w:rPr>
        <w:tab/>
      </w:r>
      <w:r w:rsidR="00AE41D2">
        <w:rPr>
          <w:rStyle w:val="hps"/>
          <w:rFonts w:ascii="Calibri" w:hAnsi="Calibri"/>
          <w:b/>
          <w:lang w:val="en-US"/>
        </w:rPr>
        <w:tab/>
      </w:r>
      <w:r w:rsidR="00AE41D2">
        <w:rPr>
          <w:rStyle w:val="hps"/>
          <w:rFonts w:ascii="Calibri" w:hAnsi="Calibri"/>
          <w:b/>
          <w:lang w:val="en-US"/>
        </w:rPr>
        <w:tab/>
      </w:r>
      <w:r w:rsidR="004B22F6">
        <w:rPr>
          <w:rStyle w:val="hps"/>
          <w:rFonts w:ascii="Calibri" w:hAnsi="Calibri"/>
          <w:b/>
          <w:lang w:val="en-US"/>
        </w:rPr>
        <w:t>SIGNATURES OF THE PARTIES</w:t>
      </w:r>
      <w:r w:rsidR="00AE41D2">
        <w:rPr>
          <w:rStyle w:val="hps"/>
          <w:rFonts w:ascii="Calibri" w:hAnsi="Calibr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509B" w:rsidRPr="00EA07CB" w14:paraId="527C0753" w14:textId="77777777" w:rsidTr="005E7140">
        <w:trPr>
          <w:trHeight w:val="2027"/>
        </w:trPr>
        <w:tc>
          <w:tcPr>
            <w:tcW w:w="5303" w:type="dxa"/>
          </w:tcPr>
          <w:p w14:paraId="0FA96CE1" w14:textId="77777777" w:rsidR="0039509B" w:rsidRPr="005E7140" w:rsidRDefault="0039509B" w:rsidP="00466657">
            <w:pPr>
              <w:jc w:val="center"/>
              <w:rPr>
                <w:rFonts w:ascii="Calibri" w:hAnsi="Calibri"/>
                <w:b/>
                <w:sz w:val="192"/>
                <w:szCs w:val="192"/>
                <w:lang w:val="en-US"/>
              </w:rPr>
            </w:pPr>
          </w:p>
        </w:tc>
        <w:tc>
          <w:tcPr>
            <w:tcW w:w="5303" w:type="dxa"/>
          </w:tcPr>
          <w:p w14:paraId="71C29FDE" w14:textId="77777777" w:rsidR="0039509B" w:rsidRPr="00EA07CB" w:rsidRDefault="0039509B" w:rsidP="00466657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</w:tbl>
    <w:p w14:paraId="7B31E8C5" w14:textId="77777777" w:rsidR="00AE41D2" w:rsidRPr="00EA07CB" w:rsidRDefault="00AE41D2" w:rsidP="00466657">
      <w:pPr>
        <w:jc w:val="center"/>
        <w:rPr>
          <w:rFonts w:ascii="Calibri" w:hAnsi="Calibri"/>
          <w:b/>
          <w:sz w:val="10"/>
          <w:szCs w:val="10"/>
          <w:lang w:val="en-US"/>
        </w:rPr>
      </w:pPr>
    </w:p>
    <w:tbl>
      <w:tblPr>
        <w:tblW w:w="10407" w:type="dxa"/>
        <w:jc w:val="center"/>
        <w:tblLook w:val="04A0" w:firstRow="1" w:lastRow="0" w:firstColumn="1" w:lastColumn="0" w:noHBand="0" w:noVBand="1"/>
      </w:tblPr>
      <w:tblGrid>
        <w:gridCol w:w="4919"/>
        <w:gridCol w:w="547"/>
        <w:gridCol w:w="4941"/>
      </w:tblGrid>
      <w:tr w:rsidR="00466657" w:rsidRPr="00617769" w14:paraId="17E9E059" w14:textId="77777777" w:rsidTr="00D07BB8">
        <w:trPr>
          <w:jc w:val="center"/>
        </w:trPr>
        <w:tc>
          <w:tcPr>
            <w:tcW w:w="4919" w:type="dxa"/>
            <w:shd w:val="clear" w:color="auto" w:fill="auto"/>
          </w:tcPr>
          <w:p w14:paraId="44BBC3CE" w14:textId="77777777" w:rsidR="00466657" w:rsidRPr="00CD6020" w:rsidRDefault="00466657" w:rsidP="00D07BB8">
            <w:pPr>
              <w:ind w:left="289"/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CD6020">
              <w:rPr>
                <w:rFonts w:ascii="Calibri" w:hAnsi="Calibri"/>
                <w:b/>
                <w:sz w:val="22"/>
                <w:szCs w:val="22"/>
                <w:lang w:val="pl-PL"/>
              </w:rPr>
              <w:t>REKTOR</w:t>
            </w:r>
          </w:p>
          <w:p w14:paraId="72538196" w14:textId="77777777" w:rsidR="00466657" w:rsidRPr="00CD6020" w:rsidRDefault="004B22F6" w:rsidP="00E25FF7">
            <w:pPr>
              <w:ind w:left="289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D6020">
              <w:rPr>
                <w:rFonts w:ascii="Calibri" w:hAnsi="Calibri"/>
                <w:b/>
                <w:sz w:val="22"/>
                <w:szCs w:val="22"/>
                <w:lang w:val="pl-PL"/>
              </w:rPr>
              <w:t>Jan Długosz University in Częstochowa, Poland</w:t>
            </w:r>
          </w:p>
        </w:tc>
        <w:tc>
          <w:tcPr>
            <w:tcW w:w="547" w:type="dxa"/>
            <w:shd w:val="clear" w:color="auto" w:fill="auto"/>
          </w:tcPr>
          <w:p w14:paraId="089F49D6" w14:textId="77777777" w:rsidR="00466657" w:rsidRPr="00CD6020" w:rsidRDefault="00466657" w:rsidP="00D07BB8">
            <w:pPr>
              <w:pStyle w:val="ListParagraph"/>
              <w:shd w:val="clear" w:color="auto" w:fill="FFFFFF"/>
              <w:ind w:left="357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41" w:type="dxa"/>
            <w:shd w:val="clear" w:color="auto" w:fill="auto"/>
          </w:tcPr>
          <w:p w14:paraId="61E05169" w14:textId="77777777" w:rsidR="00466657" w:rsidRPr="00CD6020" w:rsidRDefault="00466657" w:rsidP="00D07BB8">
            <w:pPr>
              <w:pStyle w:val="ListParagraph"/>
              <w:shd w:val="clear" w:color="auto" w:fill="FFFFFF"/>
              <w:ind w:left="289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D6020">
              <w:rPr>
                <w:rFonts w:ascii="Calibri" w:hAnsi="Calibri"/>
                <w:b/>
                <w:sz w:val="22"/>
                <w:szCs w:val="22"/>
                <w:lang w:val="pl-PL"/>
              </w:rPr>
              <w:t>RECTOR</w:t>
            </w:r>
          </w:p>
          <w:p w14:paraId="75A00B99" w14:textId="77777777" w:rsidR="00466657" w:rsidRPr="003B3D0E" w:rsidRDefault="003B3D0E" w:rsidP="00D07BB8">
            <w:pPr>
              <w:ind w:left="289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…</w:t>
            </w:r>
          </w:p>
        </w:tc>
      </w:tr>
    </w:tbl>
    <w:p w14:paraId="0250823D" w14:textId="77777777" w:rsidR="00094A59" w:rsidRPr="00AE41D2" w:rsidRDefault="00094A59" w:rsidP="00AE41D2">
      <w:pPr>
        <w:rPr>
          <w:sz w:val="10"/>
          <w:szCs w:val="10"/>
          <w:lang w:val="pl-PL"/>
        </w:rPr>
      </w:pPr>
    </w:p>
    <w:sectPr w:rsidR="00094A59" w:rsidRPr="00AE41D2" w:rsidSect="005E2555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2DC2" w14:textId="77777777" w:rsidR="000101A3" w:rsidRDefault="000101A3">
      <w:r>
        <w:separator/>
      </w:r>
    </w:p>
  </w:endnote>
  <w:endnote w:type="continuationSeparator" w:id="0">
    <w:p w14:paraId="401EB337" w14:textId="77777777" w:rsidR="000101A3" w:rsidRDefault="0001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493" w14:textId="77777777" w:rsidR="005E2555" w:rsidRPr="005E2555" w:rsidRDefault="00466657">
    <w:pPr>
      <w:pStyle w:val="Footer"/>
      <w:jc w:val="right"/>
      <w:rPr>
        <w:rFonts w:ascii="Calibri" w:hAnsi="Calibri"/>
        <w:sz w:val="20"/>
      </w:rPr>
    </w:pPr>
    <w:r w:rsidRPr="005E2555">
      <w:rPr>
        <w:rFonts w:ascii="Calibri" w:hAnsi="Calibri"/>
        <w:sz w:val="20"/>
      </w:rPr>
      <w:fldChar w:fldCharType="begin"/>
    </w:r>
    <w:r w:rsidRPr="005E2555">
      <w:rPr>
        <w:rFonts w:ascii="Calibri" w:hAnsi="Calibri"/>
        <w:sz w:val="20"/>
      </w:rPr>
      <w:instrText>PAGE   \* MERGEFORMAT</w:instrText>
    </w:r>
    <w:r w:rsidRPr="005E2555">
      <w:rPr>
        <w:rFonts w:ascii="Calibri" w:hAnsi="Calibri"/>
        <w:sz w:val="20"/>
      </w:rPr>
      <w:fldChar w:fldCharType="separate"/>
    </w:r>
    <w:r w:rsidR="005933FC" w:rsidRPr="005933FC">
      <w:rPr>
        <w:rFonts w:ascii="Calibri" w:hAnsi="Calibri"/>
        <w:noProof/>
        <w:sz w:val="20"/>
        <w:lang w:val="pl-PL"/>
      </w:rPr>
      <w:t>1</w:t>
    </w:r>
    <w:r w:rsidRPr="005E2555">
      <w:rPr>
        <w:rFonts w:ascii="Calibri" w:hAnsi="Calibri"/>
        <w:sz w:val="20"/>
      </w:rPr>
      <w:fldChar w:fldCharType="end"/>
    </w:r>
  </w:p>
  <w:p w14:paraId="7B63432D" w14:textId="77777777" w:rsidR="005E2555" w:rsidRDefault="00010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D3CE" w14:textId="77777777" w:rsidR="000101A3" w:rsidRDefault="000101A3">
      <w:r>
        <w:separator/>
      </w:r>
    </w:p>
  </w:footnote>
  <w:footnote w:type="continuationSeparator" w:id="0">
    <w:p w14:paraId="69D8AF4E" w14:textId="77777777" w:rsidR="000101A3" w:rsidRDefault="0001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0CA"/>
    <w:multiLevelType w:val="singleLevel"/>
    <w:tmpl w:val="E04A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916814"/>
    <w:multiLevelType w:val="multilevel"/>
    <w:tmpl w:val="D2FC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2" w15:restartNumberingAfterBreak="0">
    <w:nsid w:val="2DBE1C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00B5D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04E6C16"/>
    <w:multiLevelType w:val="hybridMultilevel"/>
    <w:tmpl w:val="153AB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921CCE"/>
    <w:multiLevelType w:val="multilevel"/>
    <w:tmpl w:val="F9802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6" w15:restartNumberingAfterBreak="0">
    <w:nsid w:val="718C603A"/>
    <w:multiLevelType w:val="multilevel"/>
    <w:tmpl w:val="D2FC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7" w15:restartNumberingAfterBreak="0">
    <w:nsid w:val="7E0275E5"/>
    <w:multiLevelType w:val="multilevel"/>
    <w:tmpl w:val="D2FC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E3MzczNDIzNzQzNjVW0lEKTi0uzszPAykwqgUAL/lnKiwAAAA="/>
  </w:docVars>
  <w:rsids>
    <w:rsidRoot w:val="00466657"/>
    <w:rsid w:val="000101A3"/>
    <w:rsid w:val="00020B5E"/>
    <w:rsid w:val="00071BFB"/>
    <w:rsid w:val="00094A59"/>
    <w:rsid w:val="000A0765"/>
    <w:rsid w:val="000B41CF"/>
    <w:rsid w:val="000D6685"/>
    <w:rsid w:val="00126CB3"/>
    <w:rsid w:val="0015692C"/>
    <w:rsid w:val="001824BF"/>
    <w:rsid w:val="001A34ED"/>
    <w:rsid w:val="001B7AD5"/>
    <w:rsid w:val="00230B85"/>
    <w:rsid w:val="00242528"/>
    <w:rsid w:val="0027065C"/>
    <w:rsid w:val="002E1FF0"/>
    <w:rsid w:val="003229B1"/>
    <w:rsid w:val="00351360"/>
    <w:rsid w:val="00353B12"/>
    <w:rsid w:val="00367B17"/>
    <w:rsid w:val="0039509B"/>
    <w:rsid w:val="003B3D0E"/>
    <w:rsid w:val="003C111A"/>
    <w:rsid w:val="003C5301"/>
    <w:rsid w:val="003D7112"/>
    <w:rsid w:val="003E2FEF"/>
    <w:rsid w:val="003F54FB"/>
    <w:rsid w:val="003F79EC"/>
    <w:rsid w:val="00413ED9"/>
    <w:rsid w:val="00432272"/>
    <w:rsid w:val="0044607E"/>
    <w:rsid w:val="00466657"/>
    <w:rsid w:val="004B22F6"/>
    <w:rsid w:val="00552EB5"/>
    <w:rsid w:val="00563BA2"/>
    <w:rsid w:val="00570ED1"/>
    <w:rsid w:val="005933FC"/>
    <w:rsid w:val="005D44EE"/>
    <w:rsid w:val="005E7140"/>
    <w:rsid w:val="005F42AD"/>
    <w:rsid w:val="00635F8E"/>
    <w:rsid w:val="00642E47"/>
    <w:rsid w:val="00644146"/>
    <w:rsid w:val="006616A2"/>
    <w:rsid w:val="006A0734"/>
    <w:rsid w:val="006D10F5"/>
    <w:rsid w:val="006E76FF"/>
    <w:rsid w:val="00716852"/>
    <w:rsid w:val="00752B9D"/>
    <w:rsid w:val="007D65FA"/>
    <w:rsid w:val="008244A0"/>
    <w:rsid w:val="00833715"/>
    <w:rsid w:val="008413E4"/>
    <w:rsid w:val="008754A2"/>
    <w:rsid w:val="00892334"/>
    <w:rsid w:val="00901A8E"/>
    <w:rsid w:val="00905E7C"/>
    <w:rsid w:val="00916394"/>
    <w:rsid w:val="009639B5"/>
    <w:rsid w:val="00963E04"/>
    <w:rsid w:val="00966C25"/>
    <w:rsid w:val="00973646"/>
    <w:rsid w:val="00995842"/>
    <w:rsid w:val="00A447DB"/>
    <w:rsid w:val="00AA014C"/>
    <w:rsid w:val="00AD1DC3"/>
    <w:rsid w:val="00AD72F9"/>
    <w:rsid w:val="00AE41D2"/>
    <w:rsid w:val="00B23E6D"/>
    <w:rsid w:val="00B566FA"/>
    <w:rsid w:val="00B97AFF"/>
    <w:rsid w:val="00BD4E22"/>
    <w:rsid w:val="00BE45F9"/>
    <w:rsid w:val="00C075FC"/>
    <w:rsid w:val="00C1046A"/>
    <w:rsid w:val="00C24845"/>
    <w:rsid w:val="00C64626"/>
    <w:rsid w:val="00C92224"/>
    <w:rsid w:val="00C97937"/>
    <w:rsid w:val="00C97B2A"/>
    <w:rsid w:val="00CA704F"/>
    <w:rsid w:val="00CD6020"/>
    <w:rsid w:val="00D038B0"/>
    <w:rsid w:val="00D158A9"/>
    <w:rsid w:val="00D209B2"/>
    <w:rsid w:val="00D62423"/>
    <w:rsid w:val="00D71B1C"/>
    <w:rsid w:val="00D85B04"/>
    <w:rsid w:val="00DA7284"/>
    <w:rsid w:val="00DB5ABD"/>
    <w:rsid w:val="00DC0781"/>
    <w:rsid w:val="00DE632B"/>
    <w:rsid w:val="00E25FF7"/>
    <w:rsid w:val="00E37BAD"/>
    <w:rsid w:val="00E77507"/>
    <w:rsid w:val="00E869DC"/>
    <w:rsid w:val="00EA07CB"/>
    <w:rsid w:val="00EC4A24"/>
    <w:rsid w:val="00EF6171"/>
    <w:rsid w:val="00F05A74"/>
    <w:rsid w:val="00F119EF"/>
    <w:rsid w:val="00F26644"/>
    <w:rsid w:val="00F57D88"/>
    <w:rsid w:val="00F76C77"/>
    <w:rsid w:val="00F90328"/>
    <w:rsid w:val="00F94593"/>
    <w:rsid w:val="00FA70A5"/>
    <w:rsid w:val="00FC1848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ED0B"/>
  <w15:docId w15:val="{B0C328D3-DE7E-483A-B8A0-7B73F76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qFormat/>
    <w:rsid w:val="006616A2"/>
    <w:pPr>
      <w:keepNext/>
      <w:jc w:val="center"/>
      <w:outlineLvl w:val="0"/>
    </w:pPr>
    <w:rPr>
      <w:b/>
      <w:sz w:val="28"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6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466657"/>
  </w:style>
  <w:style w:type="character" w:styleId="Strong">
    <w:name w:val="Strong"/>
    <w:uiPriority w:val="22"/>
    <w:qFormat/>
    <w:rsid w:val="00466657"/>
    <w:rPr>
      <w:b/>
      <w:bCs/>
    </w:rPr>
  </w:style>
  <w:style w:type="character" w:customStyle="1" w:styleId="shorttext">
    <w:name w:val="short_text"/>
    <w:basedOn w:val="DefaultParagraphFont"/>
    <w:rsid w:val="00466657"/>
  </w:style>
  <w:style w:type="character" w:customStyle="1" w:styleId="hps">
    <w:name w:val="hps"/>
    <w:basedOn w:val="DefaultParagraphFont"/>
    <w:rsid w:val="00466657"/>
  </w:style>
  <w:style w:type="character" w:customStyle="1" w:styleId="atn">
    <w:name w:val="atn"/>
    <w:basedOn w:val="DefaultParagraphFont"/>
    <w:rsid w:val="00466657"/>
  </w:style>
  <w:style w:type="paragraph" w:styleId="Footer">
    <w:name w:val="footer"/>
    <w:basedOn w:val="Normal"/>
    <w:link w:val="FooterChar"/>
    <w:uiPriority w:val="99"/>
    <w:unhideWhenUsed/>
    <w:rsid w:val="004666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5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17"/>
    <w:rPr>
      <w:rFonts w:ascii="Tahoma" w:eastAsia="Times New Roman" w:hAnsi="Tahoma" w:cs="Tahoma"/>
      <w:sz w:val="16"/>
      <w:szCs w:val="16"/>
      <w:lang w:val="uk-UA" w:eastAsia="uk-UA"/>
    </w:rPr>
  </w:style>
  <w:style w:type="table" w:styleId="TableGrid">
    <w:name w:val="Table Grid"/>
    <w:basedOn w:val="TableNormal"/>
    <w:uiPriority w:val="59"/>
    <w:rsid w:val="0039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16A2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itle">
    <w:name w:val="Title"/>
    <w:basedOn w:val="Normal"/>
    <w:link w:val="TitleChar"/>
    <w:qFormat/>
    <w:rsid w:val="006616A2"/>
    <w:pPr>
      <w:jc w:val="center"/>
    </w:pPr>
    <w:rPr>
      <w:b/>
      <w:sz w:val="40"/>
      <w:szCs w:val="20"/>
      <w:lang w:val="pl-PL" w:eastAsia="pl-PL"/>
    </w:rPr>
  </w:style>
  <w:style w:type="character" w:customStyle="1" w:styleId="TitleChar">
    <w:name w:val="Title Char"/>
    <w:basedOn w:val="DefaultParagraphFont"/>
    <w:link w:val="Title"/>
    <w:rsid w:val="006616A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Emphasis">
    <w:name w:val="Emphasis"/>
    <w:basedOn w:val="DefaultParagraphFont"/>
    <w:uiPriority w:val="20"/>
    <w:qFormat/>
    <w:rsid w:val="00661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D2B5-3801-456C-92D5-25BEF180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Agata Lesniczek</cp:lastModifiedBy>
  <cp:revision>2</cp:revision>
  <cp:lastPrinted>2017-05-30T07:26:00Z</cp:lastPrinted>
  <dcterms:created xsi:type="dcterms:W3CDTF">2021-05-27T09:19:00Z</dcterms:created>
  <dcterms:modified xsi:type="dcterms:W3CDTF">2021-05-27T09:19:00Z</dcterms:modified>
</cp:coreProperties>
</file>